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2" o:title="Papyrus" type="tile"/>
    </v:background>
  </w:background>
  <w:body>
    <w:p w:rsidR="00743119" w:rsidRDefault="00022FB2">
      <w:r w:rsidRPr="005A436D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B9A572" wp14:editId="510CE0B4">
                <wp:simplePos x="0" y="0"/>
                <wp:positionH relativeFrom="margin">
                  <wp:posOffset>2565400</wp:posOffset>
                </wp:positionH>
                <wp:positionV relativeFrom="paragraph">
                  <wp:posOffset>1206500</wp:posOffset>
                </wp:positionV>
                <wp:extent cx="236093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6D" w:rsidRPr="00E8084A" w:rsidRDefault="006D33C5" w:rsidP="0074311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sz w:val="44"/>
                                <w:szCs w:val="44"/>
                                <w:lang w:val="en-US"/>
                              </w:rPr>
                              <w:t>Amazing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9A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DA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" filled="f" stroked="f">
                <v:textbox style="mso-fit-shape-to-text:t">
                  <w:txbxContent>
                    <w:p w:rsidR="005A436D" w:rsidRPr="00E8084A" w:rsidRDefault="006D33C5" w:rsidP="00743119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b/>
                          <w:sz w:val="44"/>
                          <w:szCs w:val="44"/>
                          <w:lang w:val="en-US"/>
                        </w:rPr>
                        <w:t>Amazing Animals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244FF27D" wp14:editId="2A165D29">
            <wp:simplePos x="0" y="0"/>
            <wp:positionH relativeFrom="margin">
              <wp:posOffset>3219450</wp:posOffset>
            </wp:positionH>
            <wp:positionV relativeFrom="paragraph">
              <wp:posOffset>1371600</wp:posOffset>
            </wp:positionV>
            <wp:extent cx="2325370" cy="2368550"/>
            <wp:effectExtent l="0" t="0" r="0" b="0"/>
            <wp:wrapTight wrapText="bothSides">
              <wp:wrapPolygon edited="0">
                <wp:start x="0" y="0"/>
                <wp:lineTo x="0" y="21368"/>
                <wp:lineTo x="21411" y="21368"/>
                <wp:lineTo x="21411" y="0"/>
                <wp:lineTo x="0" y="0"/>
              </wp:wrapPolygon>
            </wp:wrapTight>
            <wp:docPr id="14" name="Picture 14" descr="Amazing Animals Year 2 | Oul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ing Animals Year 2 | Oulton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4030" r="4740" b="4264"/>
                    <a:stretch/>
                  </pic:blipFill>
                  <pic:spPr bwMode="auto">
                    <a:xfrm>
                      <a:off x="0" y="0"/>
                      <a:ext cx="232537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00A6C4" wp14:editId="2F0A81E0">
                <wp:simplePos x="0" y="0"/>
                <wp:positionH relativeFrom="column">
                  <wp:posOffset>2603500</wp:posOffset>
                </wp:positionH>
                <wp:positionV relativeFrom="paragraph">
                  <wp:posOffset>19050</wp:posOffset>
                </wp:positionV>
                <wp:extent cx="2360930" cy="1149350"/>
                <wp:effectExtent l="19050" t="1905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63F" w:rsidRPr="00E8084A" w:rsidRDefault="00F4463F" w:rsidP="00F44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The main aim of this to</w:t>
                            </w:r>
                            <w:r w:rsidR="006D33C5"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pic is to explore the different animals</w:t>
                            </w: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33C5"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Pr="00E8084A">
                              <w:rPr>
                                <w:rFonts w:ascii="Twinkl Precursive Semibold" w:hAnsi="Twinkl Precursive Semibol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world:</w:t>
                            </w:r>
                          </w:p>
                          <w:p w:rsidR="006D33C5" w:rsidRPr="00E8084A" w:rsidRDefault="006D33C5" w:rsidP="00F44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Where they live</w:t>
                            </w:r>
                          </w:p>
                          <w:p w:rsidR="006D33C5" w:rsidRPr="00E8084A" w:rsidRDefault="006D33C5" w:rsidP="00022F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What they eat</w:t>
                            </w:r>
                          </w:p>
                          <w:p w:rsidR="007A44C6" w:rsidRPr="00E8084A" w:rsidRDefault="007A44C6" w:rsidP="00F446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>What they look like</w:t>
                            </w:r>
                            <w:r w:rsidR="00247F1E" w:rsidRPr="00E8084A">
                              <w:rPr>
                                <w:rFonts w:ascii="Twinkl Precursive Semibold" w:hAnsi="Twinkl Precursive Semibold"/>
                                <w:color w:val="000000"/>
                                <w:sz w:val="20"/>
                                <w:szCs w:val="20"/>
                              </w:rPr>
                              <w:t xml:space="preserve"> and how they move</w:t>
                            </w:r>
                          </w:p>
                          <w:p w:rsidR="00F4463F" w:rsidRPr="00335C3E" w:rsidRDefault="00F4463F" w:rsidP="00F4463F">
                            <w:pPr>
                              <w:rPr>
                                <w:rFonts w:ascii="Twinkl Precursive Semibold" w:hAnsi="Twinkl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A6C4" id="_x0000_s1027" type="#_x0000_t202" style="position:absolute;margin-left:205pt;margin-top:1.5pt;width:185.9pt;height:90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" strokecolor="red" strokeweight="2.25pt">
                <v:textbox>
                  <w:txbxContent>
                    <w:p w:rsidR="00F4463F" w:rsidRPr="00E8084A" w:rsidRDefault="00F4463F" w:rsidP="00F44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The main aim of this to</w:t>
                      </w:r>
                      <w:r w:rsidR="006D33C5"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pic is to explore the different animals</w:t>
                      </w: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D33C5"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 xml:space="preserve">in the </w:t>
                      </w:r>
                      <w:r w:rsidRPr="00E8084A">
                        <w:rPr>
                          <w:rFonts w:ascii="Twinkl Precursive Semibold" w:hAnsi="Twinkl Precursive Semibold"/>
                          <w:b/>
                          <w:color w:val="000000"/>
                          <w:sz w:val="22"/>
                          <w:szCs w:val="22"/>
                        </w:rPr>
                        <w:t>world:</w:t>
                      </w:r>
                    </w:p>
                    <w:p w:rsidR="006D33C5" w:rsidRPr="00E8084A" w:rsidRDefault="006D33C5" w:rsidP="00F44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Where they live</w:t>
                      </w:r>
                    </w:p>
                    <w:p w:rsidR="006D33C5" w:rsidRPr="00E8084A" w:rsidRDefault="006D33C5" w:rsidP="00022F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What they eat</w:t>
                      </w:r>
                    </w:p>
                    <w:p w:rsidR="007A44C6" w:rsidRPr="00E8084A" w:rsidRDefault="007A44C6" w:rsidP="00F446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</w:pPr>
                      <w:r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>What they look like</w:t>
                      </w:r>
                      <w:r w:rsidR="00247F1E" w:rsidRPr="00E8084A">
                        <w:rPr>
                          <w:rFonts w:ascii="Twinkl Precursive Semibold" w:hAnsi="Twinkl Precursive Semibold"/>
                          <w:color w:val="000000"/>
                          <w:sz w:val="20"/>
                          <w:szCs w:val="20"/>
                        </w:rPr>
                        <w:t xml:space="preserve"> and how they move</w:t>
                      </w:r>
                    </w:p>
                    <w:p w:rsidR="00F4463F" w:rsidRPr="00335C3E" w:rsidRDefault="00F4463F" w:rsidP="00F4463F">
                      <w:pPr>
                        <w:rPr>
                          <w:rFonts w:ascii="Twinkl Precursive Semibold" w:hAnsi="Twinkl Precursive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8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52B97" wp14:editId="4A06290E">
                <wp:simplePos x="0" y="0"/>
                <wp:positionH relativeFrom="column">
                  <wp:posOffset>5943600</wp:posOffset>
                </wp:positionH>
                <wp:positionV relativeFrom="paragraph">
                  <wp:posOffset>1587500</wp:posOffset>
                </wp:positionV>
                <wp:extent cx="3733800" cy="13144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B521F" w:rsidRDefault="00743119" w:rsidP="0074311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Personal, Social and Emotional Development:</w:t>
                            </w: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We will be building</w:t>
                            </w:r>
                            <w:r w:rsidR="001B521F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our </w:t>
                            </w:r>
                            <w:r w:rsid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concentration and resilience. Continuing to develop self-regulation skills. </w:t>
                            </w:r>
                          </w:p>
                          <w:p w:rsidR="00743119" w:rsidRPr="001B521F" w:rsidRDefault="001B521F" w:rsidP="00743119">
                            <w:pP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Knowing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173DF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how to keep ourselves safe and how our bodies grow and change.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2B97" id="Text Box 5" o:spid="_x0000_s1028" type="#_x0000_t202" style="position:absolute;margin-left:468pt;margin-top:125pt;width:294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" fillcolor="window" strokecolor="#7030a0" strokeweight="2.25pt">
                <v:textbox>
                  <w:txbxContent>
                    <w:p w:rsidR="001B521F" w:rsidRDefault="00743119" w:rsidP="0074311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Personal, Social and Emotional Development:</w:t>
                      </w: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We will be building</w:t>
                      </w:r>
                      <w:r w:rsidR="001B521F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our </w:t>
                      </w:r>
                      <w:r w:rsid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concentration and resilience. Continuing to develop self-regulation skills. </w:t>
                      </w:r>
                    </w:p>
                    <w:p w:rsidR="00743119" w:rsidRPr="001B521F" w:rsidRDefault="001B521F" w:rsidP="00743119">
                      <w:pP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Knowing</w:t>
                      </w:r>
                      <w:r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173DF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how to keep ourselves safe and how our bodies grow and change.</w:t>
                      </w:r>
                    </w:p>
                  </w:txbxContent>
                </v:textbox>
              </v:shape>
            </w:pict>
          </mc:Fallback>
        </mc:AlternateContent>
      </w:r>
      <w:r w:rsidR="001B52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61D8D2" wp14:editId="69C7EF37">
                <wp:simplePos x="0" y="0"/>
                <wp:positionH relativeFrom="column">
                  <wp:posOffset>6578600</wp:posOffset>
                </wp:positionH>
                <wp:positionV relativeFrom="paragraph">
                  <wp:posOffset>0</wp:posOffset>
                </wp:positionV>
                <wp:extent cx="3020060" cy="1504950"/>
                <wp:effectExtent l="0" t="0" r="279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849" w:rsidRPr="001B521F" w:rsidRDefault="001C639A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Expressive Arts and Design: </w:t>
                            </w: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dress up as animals.</w:t>
                            </w:r>
                          </w:p>
                          <w:p w:rsidR="007B7401" w:rsidRPr="001B521F" w:rsidRDefault="007B7401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Study of Matisse ‘The Snail’ picture- make a response in collage and printing.</w:t>
                            </w:r>
                          </w:p>
                          <w:p w:rsidR="007B7401" w:rsidRPr="001B521F" w:rsidRDefault="007A44C6" w:rsidP="00AF08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Animal printing. Making animals using a range of media.</w:t>
                            </w:r>
                          </w:p>
                          <w:p w:rsidR="00BF7B22" w:rsidRPr="001B521F" w:rsidRDefault="00BF7B22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As </w:t>
                            </w:r>
                            <w:r w:rsidR="00587CD1"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musicians</w:t>
                            </w:r>
                            <w:r w:rsidR="00587CD1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explore various percussion instruments to accompany animal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D8D2" id="_x0000_s1029" type="#_x0000_t202" style="position:absolute;margin-left:518pt;margin-top:0;width:237.8pt;height:11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" strokecolor="#0070c0" strokeweight="1.5pt">
                <v:textbox>
                  <w:txbxContent>
                    <w:p w:rsidR="00AF0849" w:rsidRPr="001B521F" w:rsidRDefault="001C639A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Expressive Arts and Design: </w:t>
                      </w: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dress up as animals.</w:t>
                      </w:r>
                    </w:p>
                    <w:p w:rsidR="007B7401" w:rsidRPr="001B521F" w:rsidRDefault="007B7401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Study of Matisse ‘The Snail’ picture- make a response in collage and printing.</w:t>
                      </w:r>
                    </w:p>
                    <w:p w:rsidR="007B7401" w:rsidRPr="001B521F" w:rsidRDefault="007A44C6" w:rsidP="00AF0849">
                      <w:pPr>
                        <w:rPr>
                          <w:sz w:val="20"/>
                          <w:szCs w:val="20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Animal printing. Making animals using a range of media.</w:t>
                      </w:r>
                    </w:p>
                    <w:p w:rsidR="00BF7B22" w:rsidRPr="001B521F" w:rsidRDefault="00BF7B22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As </w:t>
                      </w:r>
                      <w:r w:rsidR="00587CD1"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musicians</w:t>
                      </w:r>
                      <w:r w:rsidR="00587CD1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explore various percussion instruments to accompany animal songs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5C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3105A5" wp14:editId="11B25DAA">
                <wp:simplePos x="0" y="0"/>
                <wp:positionH relativeFrom="column">
                  <wp:posOffset>-749300</wp:posOffset>
                </wp:positionH>
                <wp:positionV relativeFrom="paragraph">
                  <wp:posOffset>2273300</wp:posOffset>
                </wp:positionV>
                <wp:extent cx="3695700" cy="1041400"/>
                <wp:effectExtent l="19050" t="1905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84" w:rsidRDefault="00F4463F" w:rsidP="00505684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71274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371274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371274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05684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Building numbers and counting patterns beyond 10. Adding more and taking away. Spatial reasoning. Doubling, sharing and grouping, even and odd. Deepening understanding of pattern and relationships.</w:t>
                            </w:r>
                          </w:p>
                          <w:p w:rsidR="00F4463F" w:rsidRPr="00371274" w:rsidRDefault="00F4463F" w:rsidP="006D33C5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4463F" w:rsidRDefault="00F446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34C9" id="_x0000_s1029" type="#_x0000_t202" style="position:absolute;margin-left:-59pt;margin-top:179pt;width:291pt;height: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" strokecolor="#00b0f0" strokeweight="2.25pt">
                <v:textbox>
                  <w:txbxContent>
                    <w:p w:rsidR="00505684" w:rsidRDefault="00F4463F" w:rsidP="00505684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 w:rsidRPr="00371274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Pr="00371274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371274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05684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Buildin</w:t>
                      </w:r>
                      <w:r w:rsidR="00505684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g numbers and counting patterns beyond 10. Adding more and taking away. Spatial reasoning. Doubling, sharing and grouping, even and odd. Deepening understanding of pattern and relationships.</w:t>
                      </w:r>
                    </w:p>
                    <w:p w:rsidR="00F4463F" w:rsidRPr="00371274" w:rsidRDefault="00F4463F" w:rsidP="006D33C5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</w:p>
                    <w:p w:rsidR="00F4463F" w:rsidRDefault="00F4463F"/>
                  </w:txbxContent>
                </v:textbox>
                <w10:wrap type="square"/>
              </v:shape>
            </w:pict>
          </mc:Fallback>
        </mc:AlternateContent>
      </w:r>
      <w:r w:rsidR="00335C3E"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C00A9E" wp14:editId="1C640A4B">
                <wp:simplePos x="0" y="0"/>
                <wp:positionH relativeFrom="column">
                  <wp:posOffset>-831850</wp:posOffset>
                </wp:positionH>
                <wp:positionV relativeFrom="paragraph">
                  <wp:posOffset>0</wp:posOffset>
                </wp:positionV>
                <wp:extent cx="3194050" cy="2120900"/>
                <wp:effectExtent l="0" t="0" r="25400" b="1270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CA" w:rsidRPr="00505684" w:rsidRDefault="00826FA5" w:rsidP="00110ECA">
                            <w:pPr>
                              <w:rPr>
                                <w:rFonts w:ascii="Twinkl Precursive Semibold" w:hAnsi="Twinkl Precursive Semibold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1274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Communication and Language: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10EC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Building confidence to ask for clarification when unsure during group work.</w:t>
                            </w:r>
                            <w:r w:rsidR="00110ECA" w:rsidRPr="00335C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ECA" w:rsidRPr="00335C3E">
                              <w:rPr>
                                <w:rFonts w:ascii="Twinkl Precursive Semibold" w:hAnsi="Twinkl Precursive Semibold" w:cs="Arial"/>
                                <w:sz w:val="20"/>
                                <w:szCs w:val="20"/>
                              </w:rPr>
                              <w:t>Kno</w:t>
                            </w:r>
                            <w:r w:rsidR="00505684" w:rsidRPr="00335C3E">
                              <w:rPr>
                                <w:rFonts w:ascii="Twinkl Precursive Semibold" w:hAnsi="Twinkl Precursive Semibold" w:cs="Arial"/>
                                <w:sz w:val="20"/>
                                <w:szCs w:val="20"/>
                              </w:rPr>
                              <w:t>wing how to explain our</w:t>
                            </w:r>
                            <w:r w:rsidR="00110ECA" w:rsidRPr="00335C3E">
                              <w:rPr>
                                <w:rFonts w:ascii="Twinkl Precursive Semibold" w:hAnsi="Twinkl Precursive Semibold" w:cs="Arial"/>
                                <w:sz w:val="20"/>
                                <w:szCs w:val="20"/>
                              </w:rPr>
                              <w:t xml:space="preserve"> thinking, imagine possibilities and use a </w:t>
                            </w:r>
                            <w:r w:rsidR="00505684" w:rsidRPr="00335C3E">
                              <w:rPr>
                                <w:rFonts w:ascii="Twinkl Precursive Semibold" w:hAnsi="Twinkl Precursive Semibold" w:cs="Arial"/>
                                <w:sz w:val="20"/>
                                <w:szCs w:val="20"/>
                              </w:rPr>
                              <w:t>range of constructive vocabulary when playing to express needs and thoughts. Discuss new words and meanings.</w:t>
                            </w:r>
                          </w:p>
                          <w:p w:rsidR="00110ECA" w:rsidRDefault="00110ECA" w:rsidP="00505684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</w:p>
                          <w:p w:rsidR="00F4463F" w:rsidRDefault="00F4463F" w:rsidP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  <w:p w:rsidR="00F4463F" w:rsidRPr="00756312" w:rsidRDefault="00F4463F" w:rsidP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0A9E" id="_x0000_s1031" type="#_x0000_t202" style="position:absolute;margin-left:-65.5pt;margin-top:0;width:251.5pt;height:16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" strokecolor="#ffc000" strokeweight="1.5pt">
                <v:textbox>
                  <w:txbxContent>
                    <w:p w:rsidR="00110ECA" w:rsidRPr="00505684" w:rsidRDefault="00826FA5" w:rsidP="00110ECA">
                      <w:pPr>
                        <w:rPr>
                          <w:rFonts w:ascii="Twinkl Precursive Semibold" w:hAnsi="Twinkl Precursive Semibold"/>
                          <w:sz w:val="16"/>
                          <w:szCs w:val="16"/>
                          <w:lang w:val="en-US"/>
                        </w:rPr>
                      </w:pPr>
                      <w:r w:rsidRPr="00371274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Communication and Language:</w:t>
                      </w:r>
                      <w:r w:rsidRPr="00335C3E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10EC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Building confidence to ask for clarification when unsure during group work.</w:t>
                      </w:r>
                      <w:r w:rsidR="00110ECA" w:rsidRPr="00335C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0ECA" w:rsidRPr="00335C3E">
                        <w:rPr>
                          <w:rFonts w:ascii="Twinkl Precursive Semibold" w:hAnsi="Twinkl Precursive Semibold" w:cs="Arial"/>
                          <w:sz w:val="20"/>
                          <w:szCs w:val="20"/>
                        </w:rPr>
                        <w:t>Kno</w:t>
                      </w:r>
                      <w:r w:rsidR="00505684" w:rsidRPr="00335C3E">
                        <w:rPr>
                          <w:rFonts w:ascii="Twinkl Precursive Semibold" w:hAnsi="Twinkl Precursive Semibold" w:cs="Arial"/>
                          <w:sz w:val="20"/>
                          <w:szCs w:val="20"/>
                        </w:rPr>
                        <w:t>wing how to explain our</w:t>
                      </w:r>
                      <w:r w:rsidR="00110ECA" w:rsidRPr="00335C3E">
                        <w:rPr>
                          <w:rFonts w:ascii="Twinkl Precursive Semibold" w:hAnsi="Twinkl Precursive Semibold" w:cs="Arial"/>
                          <w:sz w:val="20"/>
                          <w:szCs w:val="20"/>
                        </w:rPr>
                        <w:t xml:space="preserve"> thinking, imagine possibilities and use a </w:t>
                      </w:r>
                      <w:r w:rsidR="00505684" w:rsidRPr="00335C3E">
                        <w:rPr>
                          <w:rFonts w:ascii="Twinkl Precursive Semibold" w:hAnsi="Twinkl Precursive Semibold" w:cs="Arial"/>
                          <w:sz w:val="20"/>
                          <w:szCs w:val="20"/>
                        </w:rPr>
                        <w:t>range of constructive vocabulary when playing to express needs and thoughts. Discuss new words and meanings.</w:t>
                      </w:r>
                    </w:p>
                    <w:p w:rsidR="00110ECA" w:rsidRDefault="00110ECA" w:rsidP="00505684">
                      <w:pPr>
                        <w:rPr>
                          <w:rFonts w:ascii="Arial" w:hAnsi="Arial" w:cs="Arial"/>
                          <w:color w:val="70AD47" w:themeColor="accent6"/>
                          <w:sz w:val="12"/>
                          <w:szCs w:val="12"/>
                        </w:rPr>
                      </w:pPr>
                    </w:p>
                    <w:p w:rsidR="00F4463F" w:rsidRDefault="00F4463F" w:rsidP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  <w:p w:rsidR="00F4463F" w:rsidRPr="00756312" w:rsidRDefault="00F4463F" w:rsidP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436D"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w:t xml:space="preserve"> </w:t>
      </w:r>
    </w:p>
    <w:p w:rsidR="00743119" w:rsidRPr="00743119" w:rsidRDefault="00743119" w:rsidP="00743119"/>
    <w:p w:rsidR="00743119" w:rsidRDefault="00335C3E" w:rsidP="00743119">
      <w:r w:rsidRPr="00C667DB">
        <w:rPr>
          <w:rFonts w:ascii="Twinkl Precursive Semibold" w:hAnsi="Twinkl Precursive Semibold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6CF8F" wp14:editId="08B57EFD">
                <wp:simplePos x="0" y="0"/>
                <wp:positionH relativeFrom="column">
                  <wp:posOffset>6064250</wp:posOffset>
                </wp:positionH>
                <wp:positionV relativeFrom="paragraph">
                  <wp:posOffset>214630</wp:posOffset>
                </wp:positionV>
                <wp:extent cx="3606800" cy="24574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CA" w:rsidRPr="001B521F" w:rsidRDefault="00826FA5" w:rsidP="003B11CA">
                            <w:pP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</w:rPr>
                              <w:t>Literacy:</w:t>
                            </w:r>
                            <w:r w:rsidR="00931112"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112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Sharing fiction and non-fiction books about animals.</w:t>
                            </w:r>
                            <w:r w:rsidR="00931112" w:rsidRPr="001B521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3370D" w:rsidRPr="001B521F" w:rsidRDefault="0073370D" w:rsidP="003B11CA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Labelling animals. Story sequencing and caption writing. Writing clues to guess what animal it is.</w:t>
                            </w:r>
                          </w:p>
                          <w:p w:rsidR="0073370D" w:rsidRPr="001B521F" w:rsidRDefault="0073370D" w:rsidP="003B11CA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</w:rPr>
                              <w:t>Writing animal descriptions to include adjectives.</w:t>
                            </w:r>
                          </w:p>
                          <w:p w:rsidR="00826FA5" w:rsidRPr="001B521F" w:rsidRDefault="00931112" w:rsidP="00826FA5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Consolidating </w:t>
                            </w:r>
                            <w:r w:rsidR="00AC625F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existing phonic knowledge </w:t>
                            </w:r>
                            <w:r w:rsidR="0077666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AC625F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learn</w:t>
                            </w:r>
                            <w:r w:rsidR="0077666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ing</w:t>
                            </w:r>
                            <w:r w:rsidR="00AC625F" w:rsidRPr="001B521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to read and spell longer words containing adjacent consonants. We will also be learning the phase 4 tricky words.</w:t>
                            </w:r>
                          </w:p>
                          <w:p w:rsidR="00826FA5" w:rsidRPr="00C05698" w:rsidRDefault="00826FA5" w:rsidP="00F4463F">
                            <w:pPr>
                              <w:rPr>
                                <w:rFonts w:ascii="Twinkl Precursive Semibold" w:hAnsi="Twinkl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CF8F" id="_x0000_s1032" type="#_x0000_t202" style="position:absolute;margin-left:477.5pt;margin-top:16.9pt;width:284pt;height:1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" strokecolor="#ffc000" strokeweight="1.5pt">
                <v:textbox>
                  <w:txbxContent>
                    <w:p w:rsidR="003B11CA" w:rsidRPr="001B521F" w:rsidRDefault="00826FA5" w:rsidP="003B11CA">
                      <w:pP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</w:rPr>
                        <w:t>Literacy:</w:t>
                      </w:r>
                      <w:r w:rsidR="00931112"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31112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Sharing fiction and non-fiction books about animals.</w:t>
                      </w:r>
                      <w:r w:rsidR="00931112" w:rsidRPr="001B521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3370D" w:rsidRPr="001B521F" w:rsidRDefault="0073370D" w:rsidP="003B11CA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Labelling animals. Story sequencing and caption writing. Writing clues to guess what animal it is.</w:t>
                      </w:r>
                    </w:p>
                    <w:p w:rsidR="0073370D" w:rsidRPr="001B521F" w:rsidRDefault="0073370D" w:rsidP="003B11CA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</w:rPr>
                        <w:t>Writing animal descriptions to include adjectives.</w:t>
                      </w:r>
                    </w:p>
                    <w:p w:rsidR="00826FA5" w:rsidRPr="001B521F" w:rsidRDefault="00931112" w:rsidP="00826FA5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Consolidating </w:t>
                      </w:r>
                      <w:r w:rsidR="00AC625F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existing phonic knowledge </w:t>
                      </w:r>
                      <w:r w:rsidR="0077666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AC625F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learn</w:t>
                      </w:r>
                      <w:r w:rsidR="0077666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ing</w:t>
                      </w:r>
                      <w:r w:rsidR="00AC625F" w:rsidRPr="001B521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to read and spell longer words containing adjacent consonants. We will also be learning the phase 4 tricky words.</w:t>
                      </w:r>
                    </w:p>
                    <w:p w:rsidR="00826FA5" w:rsidRPr="00C05698" w:rsidRDefault="00826FA5" w:rsidP="00F4463F">
                      <w:pPr>
                        <w:rPr>
                          <w:rFonts w:ascii="Twinkl Precursive Semibold" w:hAnsi="Twinkl Precursive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6DB" w:rsidRPr="00743119" w:rsidRDefault="00022FB2" w:rsidP="00743119">
      <w:pPr>
        <w:ind w:firstLine="720"/>
      </w:pPr>
      <w:r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58283" wp14:editId="697C8938">
                <wp:simplePos x="0" y="0"/>
                <wp:positionH relativeFrom="column">
                  <wp:posOffset>-520700</wp:posOffset>
                </wp:positionH>
                <wp:positionV relativeFrom="paragraph">
                  <wp:posOffset>2526665</wp:posOffset>
                </wp:positionV>
                <wp:extent cx="9870065" cy="895350"/>
                <wp:effectExtent l="19050" t="19050" r="1714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006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F0849" w:rsidRPr="00335C3E" w:rsidRDefault="00F4463F" w:rsidP="00AF0849">
                            <w:pPr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r w:rsidRPr="00A34D05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Understanding the World:</w:t>
                            </w:r>
                            <w:r>
                              <w:rPr>
                                <w:rFonts w:ascii="Twinkl Precursive Semibold" w:hAnsi="Twinkl Precursive Semibold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34D05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we will be exploring the local environment, observing animals and drawing pictures. We will be noticing similarities and differences between a</w:t>
                            </w:r>
                            <w:r w:rsidR="008F558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nimals that live in the UK and other countries we</w:t>
                            </w:r>
                            <w:r w:rsidR="00A34D05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read about. </w:t>
                            </w:r>
                            <w:r w:rsidR="008F558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Learning through close observation</w:t>
                            </w:r>
                            <w:r w:rsidR="00A34D05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how caterpillars </w:t>
                            </w:r>
                            <w:r w:rsidR="008F558F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change into butterflies and </w:t>
                            </w:r>
                            <w:r w:rsidR="00A34D05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tadpoles change into frogs.</w:t>
                            </w:r>
                          </w:p>
                          <w:p w:rsidR="00AF0849" w:rsidRPr="00335C3E" w:rsidRDefault="00AF0849" w:rsidP="00AF0849">
                            <w:pPr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F558F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This terms values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are </w:t>
                            </w:r>
                            <w:r w:rsidR="003B11C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Creativity and Trust.</w:t>
                            </w:r>
                          </w:p>
                          <w:bookmarkEnd w:id="0"/>
                          <w:p w:rsidR="00F4463F" w:rsidRPr="00F4463F" w:rsidRDefault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8283" id="_x0000_s1033" type="#_x0000_t202" style="position:absolute;left:0;text-align:left;margin-left:-41pt;margin-top:198.95pt;width:777.1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" fillcolor="white [3201]" strokecolor="#c00000" strokeweight="2.25pt">
                <v:textbox>
                  <w:txbxContent>
                    <w:p w:rsidR="00AF0849" w:rsidRPr="00335C3E" w:rsidRDefault="00F4463F" w:rsidP="00AF0849">
                      <w:pPr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A34D05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Understanding the World:</w:t>
                      </w:r>
                      <w:r>
                        <w:rPr>
                          <w:rFonts w:ascii="Twinkl Precursive Semibold" w:hAnsi="Twinkl Precursive Semibold"/>
                          <w:b/>
                          <w:lang w:val="en-US"/>
                        </w:rPr>
                        <w:t xml:space="preserve"> </w:t>
                      </w:r>
                      <w:r w:rsidR="00A34D05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we will be exploring the local environment, observing animals and drawing pictures. We will be noticing similarities and differences between a</w:t>
                      </w:r>
                      <w:r w:rsidR="008F558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nimals that live in the UK and other countries we</w:t>
                      </w:r>
                      <w:r w:rsidR="00A34D05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read about. </w:t>
                      </w:r>
                      <w:r w:rsidR="008F558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Learning through close observation</w:t>
                      </w:r>
                      <w:r w:rsidR="00A34D05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how caterpillars </w:t>
                      </w:r>
                      <w:r w:rsidR="008F558F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change into butterflies and </w:t>
                      </w:r>
                      <w:r w:rsidR="00A34D05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tadpoles change into frogs.</w:t>
                      </w:r>
                    </w:p>
                    <w:p w:rsidR="00AF0849" w:rsidRPr="00335C3E" w:rsidRDefault="00AF0849" w:rsidP="00AF0849">
                      <w:pPr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</w:pPr>
                      <w:r w:rsidRPr="008F558F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This terms values</w:t>
                      </w:r>
                      <w:r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are </w:t>
                      </w:r>
                      <w:r w:rsidR="003B11C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Creativity and Trust.</w:t>
                      </w:r>
                    </w:p>
                    <w:bookmarkEnd w:id="1"/>
                    <w:p w:rsidR="00F4463F" w:rsidRPr="00F4463F" w:rsidRDefault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67DB">
        <w:rPr>
          <w:rFonts w:ascii="Twinkl Precursive Semibold" w:hAnsi="Twinkl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D2813" wp14:editId="66C765AC">
                <wp:simplePos x="0" y="0"/>
                <wp:positionH relativeFrom="margin">
                  <wp:posOffset>-876300</wp:posOffset>
                </wp:positionH>
                <wp:positionV relativeFrom="paragraph">
                  <wp:posOffset>812165</wp:posOffset>
                </wp:positionV>
                <wp:extent cx="6858000" cy="15748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22" w:rsidRDefault="00F4463F" w:rsidP="00F4463F">
                            <w:pP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</w:pPr>
                            <w:r w:rsidRPr="00A34D05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Physical development</w:t>
                            </w:r>
                            <w:r w:rsidR="00BF7B22" w:rsidRPr="00A34D05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C76445" w:rsidRPr="00A34D05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Fine Motor Skills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D0E1C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manipulating different dough’s and clay to create animals.</w:t>
                            </w:r>
                            <w:r w:rsidR="001C639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 xml:space="preserve"> Building animals using </w:t>
                            </w:r>
                            <w:proofErr w:type="spellStart"/>
                            <w:r w:rsidR="001C639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lego</w:t>
                            </w:r>
                            <w:proofErr w:type="spellEnd"/>
                            <w:r w:rsidR="001C639A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. Developing cutting, threading and construction skills making animal masks and models using recycled materials.</w:t>
                            </w:r>
                          </w:p>
                          <w:p w:rsidR="00F4463F" w:rsidRPr="003D0E1C" w:rsidRDefault="00826FA5" w:rsidP="00F4463F">
                            <w:pPr>
                              <w:rPr>
                                <w:rFonts w:ascii="Twinkl Precursive Semibold" w:hAnsi="Twinkl Precursive Semibold"/>
                                <w:b/>
                                <w:lang w:val="en-US"/>
                              </w:rPr>
                            </w:pPr>
                            <w:r w:rsidRPr="00A34D05">
                              <w:rPr>
                                <w:rFonts w:ascii="Twinkl Precursive Semibold" w:hAnsi="Twinkl Precursive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Gross Motor Skills:</w:t>
                            </w:r>
                            <w:r>
                              <w:rPr>
                                <w:rFonts w:ascii="Twinkl Precursive Semibold" w:hAnsi="Twinkl Precursive Semibold"/>
                                <w:lang w:val="en-US"/>
                              </w:rPr>
                              <w:t xml:space="preserve"> </w:t>
                            </w:r>
                            <w:r w:rsidR="003D0E1C" w:rsidRPr="00335C3E">
                              <w:rPr>
                                <w:rFonts w:ascii="Twinkl Precursive Semibold" w:hAnsi="Twinkl Precursive Semibold"/>
                                <w:sz w:val="20"/>
                                <w:szCs w:val="20"/>
                                <w:lang w:val="en-US"/>
                              </w:rPr>
                              <w:t>doing the animal bop-moving like animals, creating dance routines and responding to music through dance. Throwing a small ball, using a bat and racket. Practicing our running, jumping and movement skills in preparation for sports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2813" id="_x0000_s1034" type="#_x0000_t202" style="position:absolute;left:0;text-align:left;margin-left:-69pt;margin-top:63.95pt;width:540pt;height:1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" strokecolor="#6f6" strokeweight="1.5pt">
                <v:textbox>
                  <w:txbxContent>
                    <w:p w:rsidR="00BF7B22" w:rsidRDefault="00F4463F" w:rsidP="00F4463F">
                      <w:pPr>
                        <w:rPr>
                          <w:rFonts w:ascii="Twinkl Precursive Semibold" w:hAnsi="Twinkl Precursive Semibold"/>
                          <w:lang w:val="en-US"/>
                        </w:rPr>
                      </w:pPr>
                      <w:r w:rsidRPr="00A34D05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Physical development</w:t>
                      </w:r>
                      <w:r w:rsidR="00BF7B22" w:rsidRPr="00A34D05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C76445" w:rsidRPr="00A34D05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 xml:space="preserve"> Fine Motor Skills</w:t>
                      </w:r>
                      <w:r w:rsidRPr="00335C3E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D0E1C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manipulating different dough’s and clay to create animals.</w:t>
                      </w:r>
                      <w:r w:rsidR="001C639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 xml:space="preserve"> Building animals using </w:t>
                      </w:r>
                      <w:proofErr w:type="spellStart"/>
                      <w:r w:rsidR="001C639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lego</w:t>
                      </w:r>
                      <w:proofErr w:type="spellEnd"/>
                      <w:r w:rsidR="001C639A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. Developing cutting, threading and construction skills making animal masks and models using recycled materials.</w:t>
                      </w:r>
                    </w:p>
                    <w:p w:rsidR="00F4463F" w:rsidRPr="003D0E1C" w:rsidRDefault="00826FA5" w:rsidP="00F4463F">
                      <w:pPr>
                        <w:rPr>
                          <w:rFonts w:ascii="Twinkl Precursive Semibold" w:hAnsi="Twinkl Precursive Semibold"/>
                          <w:b/>
                          <w:lang w:val="en-US"/>
                        </w:rPr>
                      </w:pPr>
                      <w:r w:rsidRPr="00A34D05">
                        <w:rPr>
                          <w:rFonts w:ascii="Twinkl Precursive Semibold" w:hAnsi="Twinkl Precursive Semibold"/>
                          <w:b/>
                          <w:sz w:val="20"/>
                          <w:szCs w:val="20"/>
                          <w:lang w:val="en-US"/>
                        </w:rPr>
                        <w:t>Gross Motor Skills:</w:t>
                      </w:r>
                      <w:r>
                        <w:rPr>
                          <w:rFonts w:ascii="Twinkl Precursive Semibold" w:hAnsi="Twinkl Precursive Semibold"/>
                          <w:lang w:val="en-US"/>
                        </w:rPr>
                        <w:t xml:space="preserve"> </w:t>
                      </w:r>
                      <w:r w:rsidR="003D0E1C" w:rsidRPr="00335C3E">
                        <w:rPr>
                          <w:rFonts w:ascii="Twinkl Precursive Semibold" w:hAnsi="Twinkl Precursive Semibold"/>
                          <w:sz w:val="20"/>
                          <w:szCs w:val="20"/>
                          <w:lang w:val="en-US"/>
                        </w:rPr>
                        <w:t>doing the animal bop-moving like animals, creating dance routines and responding to music through dance. Throwing a small ball, using a bat and racket. Practicing our running, jumping and movement skills in preparation for sports 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76DB" w:rsidRPr="00743119" w:rsidSect="00BC3EC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32" w:rsidRDefault="00235A32" w:rsidP="00F4463F">
      <w:pPr>
        <w:spacing w:after="0" w:line="240" w:lineRule="auto"/>
      </w:pPr>
      <w:r>
        <w:separator/>
      </w:r>
    </w:p>
  </w:endnote>
  <w:endnote w:type="continuationSeparator" w:id="0">
    <w:p w:rsidR="00235A32" w:rsidRDefault="00235A32" w:rsidP="00F4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 Semibol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32" w:rsidRDefault="00235A32" w:rsidP="00F4463F">
      <w:pPr>
        <w:spacing w:after="0" w:line="240" w:lineRule="auto"/>
      </w:pPr>
      <w:r>
        <w:separator/>
      </w:r>
    </w:p>
  </w:footnote>
  <w:footnote w:type="continuationSeparator" w:id="0">
    <w:p w:rsidR="00235A32" w:rsidRDefault="00235A32" w:rsidP="00F4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E63" w:rsidRPr="001543C5" w:rsidRDefault="00B64528" w:rsidP="004C6E63">
    <w:pPr>
      <w:pStyle w:val="Header"/>
      <w:jc w:val="center"/>
      <w:rPr>
        <w:rFonts w:ascii="Twinkl Precursive Semibold" w:hAnsi="Twinkl Precursive Semibold"/>
        <w:b/>
        <w:sz w:val="36"/>
        <w:szCs w:val="36"/>
        <w:u w:val="single"/>
        <w:lang w:val="en-US"/>
      </w:rPr>
    </w:pPr>
    <w:r>
      <w:rPr>
        <w:rFonts w:ascii="Twinkl Precursive Semibold" w:hAnsi="Twinkl Precursive Semibold"/>
        <w:b/>
        <w:sz w:val="36"/>
        <w:szCs w:val="36"/>
        <w:u w:val="single"/>
        <w:lang w:val="en-US"/>
      </w:rPr>
      <w:t>Robins Reception Summer</w:t>
    </w:r>
    <w:r w:rsidR="004C6E63" w:rsidRPr="001543C5">
      <w:rPr>
        <w:rFonts w:ascii="Twinkl Precursive Semibold" w:hAnsi="Twinkl Precursive Semibold"/>
        <w:b/>
        <w:sz w:val="36"/>
        <w:szCs w:val="36"/>
        <w:u w:val="single"/>
        <w:lang w:val="en-US"/>
      </w:rPr>
      <w:t xml:space="preserve"> Term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F"/>
    <w:rsid w:val="00022FB2"/>
    <w:rsid w:val="00110ECA"/>
    <w:rsid w:val="001543C5"/>
    <w:rsid w:val="001B521F"/>
    <w:rsid w:val="001C639A"/>
    <w:rsid w:val="002173DF"/>
    <w:rsid w:val="00235A32"/>
    <w:rsid w:val="00247F1E"/>
    <w:rsid w:val="00335C3E"/>
    <w:rsid w:val="00371274"/>
    <w:rsid w:val="003B11CA"/>
    <w:rsid w:val="003D0E1C"/>
    <w:rsid w:val="004C6E63"/>
    <w:rsid w:val="00505684"/>
    <w:rsid w:val="00565B8E"/>
    <w:rsid w:val="00587CD1"/>
    <w:rsid w:val="005A436D"/>
    <w:rsid w:val="006D33C5"/>
    <w:rsid w:val="00723BA9"/>
    <w:rsid w:val="0073370D"/>
    <w:rsid w:val="00743119"/>
    <w:rsid w:val="0077666F"/>
    <w:rsid w:val="007A44C6"/>
    <w:rsid w:val="007B7401"/>
    <w:rsid w:val="00826FA5"/>
    <w:rsid w:val="008B739E"/>
    <w:rsid w:val="008F558F"/>
    <w:rsid w:val="00931112"/>
    <w:rsid w:val="00956E78"/>
    <w:rsid w:val="00A34D05"/>
    <w:rsid w:val="00AC625F"/>
    <w:rsid w:val="00AD21C0"/>
    <w:rsid w:val="00AF0849"/>
    <w:rsid w:val="00B64528"/>
    <w:rsid w:val="00BC3EC0"/>
    <w:rsid w:val="00BF7B22"/>
    <w:rsid w:val="00C13C1A"/>
    <w:rsid w:val="00C4530F"/>
    <w:rsid w:val="00C76445"/>
    <w:rsid w:val="00E101EB"/>
    <w:rsid w:val="00E11703"/>
    <w:rsid w:val="00E8084A"/>
    <w:rsid w:val="00F4463F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BE260"/>
  <w15:chartTrackingRefBased/>
  <w15:docId w15:val="{7E26FBCE-66B9-41AB-9AE7-676BB2C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3F"/>
  </w:style>
  <w:style w:type="paragraph" w:styleId="Footer">
    <w:name w:val="footer"/>
    <w:basedOn w:val="Normal"/>
    <w:link w:val="FooterChar"/>
    <w:uiPriority w:val="99"/>
    <w:unhideWhenUsed/>
    <w:rsid w:val="00F4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3F"/>
  </w:style>
  <w:style w:type="paragraph" w:styleId="NoSpacing">
    <w:name w:val="No Spacing"/>
    <w:uiPriority w:val="1"/>
    <w:qFormat/>
    <w:rsid w:val="00505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24</cp:revision>
  <dcterms:created xsi:type="dcterms:W3CDTF">2022-03-25T07:43:00Z</dcterms:created>
  <dcterms:modified xsi:type="dcterms:W3CDTF">2022-04-23T09:33:00Z</dcterms:modified>
</cp:coreProperties>
</file>